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232" w:rsidRDefault="00E545D4" w:rsidP="00E545D4">
      <w:pPr>
        <w:pStyle w:val="ConsPlusTitle"/>
        <w:widowControl/>
        <w:tabs>
          <w:tab w:val="left" w:pos="4140"/>
          <w:tab w:val="center" w:pos="4677"/>
        </w:tabs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</w:p>
    <w:p w:rsidR="00864232" w:rsidRDefault="00864232" w:rsidP="0086423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Российская Федерация</w:t>
      </w:r>
    </w:p>
    <w:p w:rsidR="0096197A" w:rsidRDefault="0096197A" w:rsidP="0086423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ПОЛЬНИКОВСКАЯ СЕЛЬСКАЯ </w:t>
      </w:r>
      <w:r w:rsidR="00864232">
        <w:rPr>
          <w:b w:val="0"/>
          <w:sz w:val="28"/>
          <w:szCs w:val="28"/>
        </w:rPr>
        <w:t xml:space="preserve">АДМИНИСТРАЦИЯ </w:t>
      </w:r>
    </w:p>
    <w:p w:rsidR="00864232" w:rsidRDefault="00864232" w:rsidP="0096197A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ПОЧЕПСКОГО РАЙОНА</w:t>
      </w:r>
      <w:r w:rsidR="0096197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БРЯНСКОЙ ОБЛАСТИ</w:t>
      </w:r>
    </w:p>
    <w:p w:rsidR="00864232" w:rsidRDefault="00864232" w:rsidP="0086423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864232" w:rsidRPr="00864232" w:rsidRDefault="00864232" w:rsidP="00864232">
      <w:pPr>
        <w:jc w:val="center"/>
        <w:rPr>
          <w:rFonts w:ascii="Times New Roman" w:hAnsi="Times New Roman" w:cs="Times New Roman"/>
          <w:sz w:val="28"/>
          <w:szCs w:val="28"/>
        </w:rPr>
      </w:pPr>
      <w:r w:rsidRPr="0086423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64232" w:rsidRDefault="00864232" w:rsidP="00864232">
      <w:pPr>
        <w:pStyle w:val="ConsPlusTitle"/>
        <w:widowControl/>
        <w:jc w:val="center"/>
      </w:pPr>
    </w:p>
    <w:p w:rsidR="00864232" w:rsidRDefault="00D366B4" w:rsidP="00864232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864232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864232">
        <w:rPr>
          <w:b w:val="0"/>
          <w:sz w:val="28"/>
          <w:szCs w:val="28"/>
        </w:rPr>
        <w:t xml:space="preserve"> </w:t>
      </w:r>
      <w:r w:rsidR="009E530A">
        <w:rPr>
          <w:b w:val="0"/>
          <w:sz w:val="28"/>
          <w:szCs w:val="28"/>
        </w:rPr>
        <w:t>07.03.2018</w:t>
      </w:r>
      <w:r w:rsidR="00864232">
        <w:rPr>
          <w:b w:val="0"/>
          <w:sz w:val="28"/>
          <w:szCs w:val="28"/>
        </w:rPr>
        <w:t xml:space="preserve"> </w:t>
      </w:r>
      <w:r w:rsidR="008C1BE4">
        <w:rPr>
          <w:b w:val="0"/>
          <w:sz w:val="28"/>
          <w:szCs w:val="28"/>
        </w:rPr>
        <w:t xml:space="preserve">   № </w:t>
      </w:r>
      <w:r w:rsidR="009E530A">
        <w:rPr>
          <w:b w:val="0"/>
          <w:sz w:val="28"/>
          <w:szCs w:val="28"/>
        </w:rPr>
        <w:t>14</w:t>
      </w:r>
    </w:p>
    <w:p w:rsidR="00864232" w:rsidRDefault="0019704D" w:rsidP="008C1BE4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д.Польники</w:t>
      </w:r>
    </w:p>
    <w:p w:rsidR="00864232" w:rsidRDefault="00864232" w:rsidP="0086423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954F7F" w:rsidRDefault="00B947F7" w:rsidP="0086423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6423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</w:t>
      </w:r>
      <w:r w:rsidR="00954F7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б утверждении порядка</w:t>
      </w:r>
      <w:r w:rsidR="00E573B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заключения</w:t>
      </w:r>
    </w:p>
    <w:p w:rsidR="00864232" w:rsidRPr="00864232" w:rsidRDefault="00B947F7" w:rsidP="0086423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6423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специальн</w:t>
      </w:r>
      <w:r w:rsidR="00954F7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ого</w:t>
      </w:r>
      <w:r w:rsidRPr="0086423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инвестиционн</w:t>
      </w:r>
      <w:r w:rsidR="00954F7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ого</w:t>
      </w:r>
    </w:p>
    <w:p w:rsidR="00B947F7" w:rsidRPr="00864232" w:rsidRDefault="00B947F7" w:rsidP="006045D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6423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контракта </w:t>
      </w:r>
    </w:p>
    <w:p w:rsidR="00B947F7" w:rsidRPr="00B947F7" w:rsidRDefault="00B947F7" w:rsidP="00B947F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B947F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864232" w:rsidRPr="003A2178" w:rsidRDefault="00B947F7" w:rsidP="009812F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</w:t>
      </w:r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частью 4 статьи 16 </w:t>
      </w:r>
      <w:hyperlink r:id="rId7" w:anchor="block_616" w:history="1">
        <w:r w:rsidRPr="003A217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Федеральн</w:t>
        </w:r>
        <w:r w:rsidR="00864232" w:rsidRPr="003A217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ого</w:t>
        </w:r>
        <w:r w:rsidR="00D366B4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</w:t>
        </w:r>
        <w:r w:rsidRPr="003A217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закон</w:t>
        </w:r>
      </w:hyperlink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от </w:t>
      </w:r>
      <w:r w:rsidR="00D673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</w:t>
      </w:r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1.12.2014   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488-ФЗ  </w:t>
      </w: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"О промышленной п</w:t>
      </w:r>
      <w:r w:rsidR="00864232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олитике в Российской Федерации"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B947F7" w:rsidRPr="003A2178" w:rsidRDefault="00864232" w:rsidP="008642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ПОСТАНОВЛЯЮ</w:t>
      </w:r>
      <w:r w:rsidR="00B947F7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947F7" w:rsidRPr="003A2178" w:rsidRDefault="00B947F7" w:rsidP="00273C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9C4860"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прилагаемы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порядок з</w:t>
      </w: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аключения специальн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инвестиционн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Pr="003A21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контракт</w:t>
      </w:r>
      <w:r w:rsidR="00981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</w:t>
      </w:r>
    </w:p>
    <w:p w:rsidR="00864232" w:rsidRPr="00864232" w:rsidRDefault="00864232" w:rsidP="00273C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4232">
        <w:rPr>
          <w:rFonts w:ascii="Times New Roman" w:hAnsi="Times New Roman" w:cs="Times New Roman"/>
          <w:color w:val="000000"/>
          <w:sz w:val="28"/>
          <w:szCs w:val="28"/>
        </w:rPr>
        <w:t>2. Настоящее постановление опубликовать</w:t>
      </w:r>
      <w:r w:rsidR="0019704D">
        <w:rPr>
          <w:rFonts w:ascii="Times New Roman" w:hAnsi="Times New Roman" w:cs="Times New Roman"/>
          <w:color w:val="000000"/>
          <w:sz w:val="28"/>
          <w:szCs w:val="28"/>
        </w:rPr>
        <w:t>(обнародовать)</w:t>
      </w:r>
      <w:r w:rsidRPr="00864232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действующему законодательству.</w:t>
      </w:r>
    </w:p>
    <w:p w:rsidR="00864232" w:rsidRPr="00864232" w:rsidRDefault="00864232" w:rsidP="0019704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4232">
        <w:rPr>
          <w:rFonts w:ascii="Times New Roman" w:hAnsi="Times New Roman" w:cs="Times New Roman"/>
          <w:color w:val="000000"/>
          <w:sz w:val="28"/>
          <w:szCs w:val="28"/>
        </w:rPr>
        <w:t xml:space="preserve">3. Контроль за исполнением настоящего постановления возложить на  </w:t>
      </w:r>
      <w:r w:rsidR="0019704D">
        <w:rPr>
          <w:rFonts w:ascii="Times New Roman" w:hAnsi="Times New Roman" w:cs="Times New Roman"/>
          <w:color w:val="000000"/>
          <w:sz w:val="28"/>
          <w:szCs w:val="28"/>
        </w:rPr>
        <w:t>ведущего специалиста администрации Л.А.Горову.</w:t>
      </w:r>
    </w:p>
    <w:p w:rsidR="0019704D" w:rsidRDefault="0019704D" w:rsidP="00864232">
      <w:pPr>
        <w:shd w:val="clear" w:color="auto" w:fill="FFFFFF"/>
        <w:spacing w:before="356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4232" w:rsidRPr="00864232" w:rsidRDefault="00864232" w:rsidP="00864232">
      <w:pPr>
        <w:shd w:val="clear" w:color="auto" w:fill="FFFFFF"/>
        <w:spacing w:before="356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4232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 w:rsidR="0019704D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Pr="008642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 w:rsidR="0019704D">
        <w:rPr>
          <w:rFonts w:ascii="Times New Roman" w:hAnsi="Times New Roman" w:cs="Times New Roman"/>
          <w:color w:val="000000"/>
          <w:sz w:val="28"/>
          <w:szCs w:val="28"/>
        </w:rPr>
        <w:t>В.С.Черепов</w:t>
      </w:r>
    </w:p>
    <w:p w:rsidR="00864232" w:rsidRPr="00864232" w:rsidRDefault="00864232" w:rsidP="00864232">
      <w:pPr>
        <w:shd w:val="clear" w:color="auto" w:fill="FFFFFF"/>
        <w:spacing w:before="356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4232" w:rsidRPr="00864232" w:rsidRDefault="00864232" w:rsidP="008642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26C3A" w:rsidRDefault="00C26C3A" w:rsidP="00B947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C3A" w:rsidRDefault="00C26C3A" w:rsidP="00B947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C3A" w:rsidRDefault="00C26C3A" w:rsidP="00B947F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C26C3A" w:rsidRDefault="00C26C3A" w:rsidP="00C26C3A">
      <w:pPr>
        <w:shd w:val="clear" w:color="auto" w:fill="FFFFFF"/>
        <w:jc w:val="both"/>
        <w:rPr>
          <w:color w:val="000000"/>
        </w:rPr>
      </w:pPr>
    </w:p>
    <w:p w:rsidR="00E45B77" w:rsidRDefault="00C26C3A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  <w:r w:rsidRPr="009C4860">
        <w:rPr>
          <w:color w:val="000000"/>
        </w:rPr>
        <w:tab/>
      </w:r>
      <w:r w:rsidRPr="009C4860">
        <w:rPr>
          <w:color w:val="000000"/>
        </w:rPr>
        <w:tab/>
      </w:r>
    </w:p>
    <w:p w:rsidR="00E45B77" w:rsidRDefault="00E45B77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E45B77" w:rsidRDefault="00E45B77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813316" w:rsidRDefault="00813316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813316" w:rsidRDefault="00813316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E45B77" w:rsidRDefault="00E45B77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D96874" w:rsidRDefault="00D96874" w:rsidP="00C26C3A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C26C3A" w:rsidRPr="009C4860" w:rsidRDefault="00C26C3A" w:rsidP="0019704D">
      <w:pPr>
        <w:shd w:val="clear" w:color="auto" w:fill="FFFFFF"/>
        <w:spacing w:after="0" w:line="240" w:lineRule="auto"/>
        <w:ind w:left="4956" w:firstLine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C486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C26C3A" w:rsidRPr="009C4860" w:rsidRDefault="009C4860" w:rsidP="0019704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26C3A" w:rsidRPr="009C4860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</w:t>
      </w:r>
      <w:r w:rsidR="0019704D">
        <w:rPr>
          <w:rFonts w:ascii="Times New Roman" w:hAnsi="Times New Roman" w:cs="Times New Roman"/>
          <w:color w:val="000000"/>
          <w:sz w:val="24"/>
          <w:szCs w:val="24"/>
        </w:rPr>
        <w:t xml:space="preserve">Польниковской сельской </w:t>
      </w:r>
      <w:r w:rsidR="00C26C3A" w:rsidRPr="009C4860">
        <w:rPr>
          <w:rFonts w:ascii="Times New Roman" w:hAnsi="Times New Roman" w:cs="Times New Roman"/>
          <w:color w:val="000000"/>
          <w:sz w:val="24"/>
          <w:szCs w:val="24"/>
        </w:rPr>
        <w:t>администрации</w:t>
      </w:r>
    </w:p>
    <w:p w:rsidR="00C26C3A" w:rsidRPr="009C4860" w:rsidRDefault="009C4860" w:rsidP="0019704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C26C3A" w:rsidRPr="009C4860" w:rsidRDefault="009C4860" w:rsidP="0019704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26C3A" w:rsidRPr="009C4860">
        <w:rPr>
          <w:rFonts w:ascii="Times New Roman" w:hAnsi="Times New Roman" w:cs="Times New Roman"/>
          <w:color w:val="000000"/>
          <w:sz w:val="24"/>
          <w:szCs w:val="24"/>
        </w:rPr>
        <w:t xml:space="preserve">  от______</w:t>
      </w:r>
      <w:r w:rsidR="00F015BB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C26C3A" w:rsidRPr="009C4860">
        <w:rPr>
          <w:rFonts w:ascii="Times New Roman" w:hAnsi="Times New Roman" w:cs="Times New Roman"/>
          <w:color w:val="000000"/>
          <w:sz w:val="24"/>
          <w:szCs w:val="24"/>
        </w:rPr>
        <w:t xml:space="preserve">  № ____</w:t>
      </w:r>
    </w:p>
    <w:p w:rsidR="00D96874" w:rsidRDefault="00D96874" w:rsidP="000973C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96874" w:rsidRPr="00D96874" w:rsidRDefault="00D96874" w:rsidP="000973C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Порядок</w:t>
      </w:r>
    </w:p>
    <w:p w:rsidR="009C4860" w:rsidRPr="00D96874" w:rsidRDefault="00B947F7" w:rsidP="000973C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заключения специальн</w:t>
      </w:r>
      <w:r w:rsidR="00D96874"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</w:t>
      </w:r>
      <w:r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инвестиционн</w:t>
      </w:r>
      <w:r w:rsidR="00D96874"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</w:t>
      </w:r>
      <w:r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контракт</w:t>
      </w:r>
      <w:r w:rsidR="00D96874"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</w:p>
    <w:p w:rsidR="00D96874" w:rsidRPr="00D96874" w:rsidRDefault="00D96874" w:rsidP="00CD07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6874">
        <w:rPr>
          <w:rFonts w:ascii="Times New Roman" w:hAnsi="Times New Roman" w:cs="Times New Roman"/>
          <w:sz w:val="24"/>
          <w:szCs w:val="24"/>
        </w:rPr>
        <w:t>1. Настоящий Порядок разработан в соответствии с Федеральным законом от 31 декабря 2014 г. № 488-ФЗ «О промышленной политике в Российской Федерации» и определяет порядок заключения специального инвестиционного контракта в целях предоставления инвестору отдельных мер стимулирования деятельности в сфере промышленности, осуществляемые за счет средств бюджета района. 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Специальный инвестиционный контракт заключается от имени </w:t>
      </w:r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образования «</w:t>
      </w:r>
      <w:r w:rsidR="001970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Польниковское селькое поселение </w:t>
      </w:r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</w:t>
      </w:r>
      <w:r w:rsidR="00D272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Польниковской сельской </w:t>
      </w:r>
      <w:r w:rsid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администрацией (далее-уполномоченный орган)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 юридическим лицом или индивидуальным предпринимателем, принимающим на себя обязательства в предусмотренный специальным инвестиционным контрактом срок своими силами или с привлечением иных лиц создать либо модернизировать и (или) освоить производство промышленной продукции на территории </w:t>
      </w:r>
      <w:r w:rsidR="00D272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Польниковского сельского поселения</w:t>
      </w:r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(далее соответственно - инвестор, привлеченное лицо, инвестиционный проект).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Сторонами специального инвестиционного </w:t>
      </w:r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является</w:t>
      </w:r>
      <w:r w:rsidR="00D272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Польниковская сельская </w:t>
      </w:r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D968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администрация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случае осуществления в отношении инвестора, являющегося стороной специального инвестиционного контракта, и (или) иных лиц, указанных в специальном инвестиционном контракте, мер стимулирования деятельности в сфере промышленности, предусмотренных нормативными правовыми актами субъекта Российской Федерации или муниципальными правовыми актами.</w:t>
      </w:r>
    </w:p>
    <w:p w:rsidR="00B947F7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Специальный инвестиционный контракт заключается в целях решения задач и (или) достижения целевых показателей и индикаторов </w:t>
      </w:r>
      <w:r w:rsidR="00C26C3A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муниципальных программ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отраслях промышленности, в рамках которых реализуются инвестиционные проекты.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Специальный инвестиционный контракт заключается на срок, равный сроку выхода инвестиционного проекта на проектную операционную прибыль в соответствии с бизнес-планом инвестиционного проекта, увеличенному на 5 лет, не более 10 лет.</w:t>
      </w:r>
    </w:p>
    <w:p w:rsidR="00B947F7" w:rsidRPr="00D96874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</w:t>
      </w:r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заключения специального инвестиционного контракта инвестор представляет в </w:t>
      </w:r>
      <w:r w:rsidR="00123346"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уполномоченный орган </w:t>
      </w:r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заявление по </w:t>
      </w:r>
      <w:hyperlink r:id="rId8" w:anchor="block_1000" w:history="1">
        <w:r w:rsidRPr="00D9687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форме</w:t>
        </w:r>
      </w:hyperlink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D96874" w:rsidRPr="00D9687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утвержденной </w:t>
      </w:r>
      <w:hyperlink r:id="rId9" w:history="1">
        <w:r w:rsidR="00D96874" w:rsidRPr="00D96874">
          <w:rPr>
            <w:rStyle w:val="a3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Постановлением Правительства Российской Федерации от 16.07.2015 N 708 "О специальных инвестиционных контрактах для отдельных отраслей промышленности"</w:t>
        </w:r>
      </w:hyperlink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с приложением: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заверенных в установленном порядке копий документов, подтверждающих вложение инвестиций в инвестиционный проект в размере не менее 750 млн. рублей (кредитный договор или предварительный кредитный договор с финансированием инвестиционного проекта либо иные документы, подтверждающие размер привлекаемых инвестиций);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б) предлагаемого перечня мер стимулирования деятельности в сфере промышленности (далее - меры стимулирования) из числа мер, предусмотренных </w:t>
      </w:r>
      <w:hyperlink r:id="rId10" w:anchor="block_9" w:history="1">
        <w:r w:rsidRPr="00D9687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законом</w:t>
        </w:r>
      </w:hyperlink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"О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промышленной политике в Российской Федерации", или мер поддержки субъектов деятельности в сфере промышленности, установленных иными федеральными законами и нормативными правовыми актами Президента Российской Федерации, Правительства Российской Федерации, субъектов Российской Федерации, муниципальными правовыми актами, которые заявитель предлагает включить в специальный инвестиционный контракт;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предлагаемого перечня обязательств инвестора и (или) привлеченного лица (в случае его привлечения);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г) сведений: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характеристиках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перечне мероприятий инвестиционного проекта;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объеме инвестиций в инвестиционный проект;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результатах (показателях), которые планируется достигнуть в ходе реализации инвестиционного проекта (ежегодные и итоговые показатели), включая в том числе: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объем (в денежном выражении) произведенной и реализованной продукции (ежегодно на конец календарного года и к окончанию срока специального инвестиционного контракта);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перечень планируемых к внедрению наилучших доступных технологий, предусмотренных </w:t>
      </w:r>
      <w:hyperlink r:id="rId11" w:history="1">
        <w:r w:rsidRPr="00D96874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законом</w:t>
        </w:r>
      </w:hyperlink>
      <w:r w:rsidRPr="00D968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охране окружающей среды" (в случае их внедрения);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объем налогов, планируемых к уплате по окончании срока специального инвестиционного контракта;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долю стоимости используемых материалов и компонентов (оборудования) иностранного происхождения в цене промышленной продукции, выпускаемой к окончанию срока специального инвестиционного контракта;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количество создаваемых рабочих мест в ходе реализации инвестиционного проекта;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иные показатели, характеризующие выполнение инвестором принятых обязательств.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случае участия привлеченного лица в заключении специального инвестиционного контракта заявление, указанное в настоящем пункте, должно быть подписано также привлеченным лицом.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 Для заключения специального инвестиционного контракта, в ходе которого создается или модернизируется производство промышленной продукции, инвестор в составе заявления с документами, указанными в </w:t>
      </w:r>
      <w:hyperlink r:id="rId12" w:anchor="block_1004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пункте 4</w:t>
        </w:r>
      </w:hyperlink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тоящих Правил, представляет документы, подтверждающие создание или модернизацию промышленного производства и создание рабочих мест, освоение на созданных (модернизированных) мощностях выпуска промышленной продукции и в обязательном порядке осуществление следующих расходов инвестиционного характера: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на приобретение или долгосрочную аренду земельных участков под создание новых производственных мощностей (за исключением случаев, когда земельный участок, на котором реализуется инвестиционный проект, находится в собственности инвестора или привлеченных лиц);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на разработку проектной документации;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на строительство или реконструкцию производственных зданий и сооружений;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г) на приобретение, сооружение, изготовление, доставку, расконсервацию и модернизацию основных средств (минимальная доля приобретаемого в ходе реализации инвестиционного проекта оборудования составляет не менее 25 процентов стоимости модернизируемого и (или) расконсервируемого оборудования), в том числе на таможенные пошлины и таможенные сборы, а также на строительно-монтажные и пусконаладочные работы.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Подтверждающими документами, предусмотренными </w:t>
      </w:r>
      <w:hyperlink r:id="rId13" w:anchor="block_1005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пунктом 5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настоящих Правил, являются бизнес-план инвестиционного проекта, копия инвестиционного соглашения (соглашений) или предварительного договора (договоров) о реализации инвестиционного проекта, определяющих порядок участия третьих лиц в реализации инвестиционного проекта (при наличии).</w:t>
      </w:r>
    </w:p>
    <w:p w:rsidR="00B947F7" w:rsidRPr="00CE738C" w:rsidRDefault="00B947F7" w:rsidP="00CD073D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 Для заключения специального инвестиционного контракта, в ходе которого внедряются наилучшие доступные технологии, инвестор в составе заявления с документами, указанными </w:t>
      </w:r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hyperlink r:id="rId14" w:anchor="block_1004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пункте 4</w:t>
        </w:r>
      </w:hyperlink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настоящих Правил, представляет документы, подтверждающие внедрение наилучших доступных технологий в соответствии с </w:t>
      </w:r>
      <w:hyperlink r:id="rId15" w:anchor="block_2814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законом</w:t>
        </w:r>
      </w:hyperlink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"Об охране окружающей среды":</w:t>
      </w:r>
    </w:p>
    <w:p w:rsidR="00B947F7" w:rsidRPr="00CE738C" w:rsidRDefault="00B947F7" w:rsidP="000973C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а) план мероприятий по охране </w:t>
      </w:r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окружающей среды, согласованный с органом </w:t>
      </w:r>
      <w:r w:rsidR="003A2178"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образования </w:t>
      </w:r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</w:t>
      </w:r>
      <w:hyperlink r:id="rId16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законом</w:t>
        </w:r>
      </w:hyperlink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"Об охране окружающей среды" (для объектов II и III категории);</w:t>
      </w:r>
    </w:p>
    <w:p w:rsidR="00B947F7" w:rsidRPr="009C4860" w:rsidRDefault="00B947F7" w:rsidP="000973C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программу повышения экологической эффективности, одобренную межведомственной комиссией, создаваемой в соответствии с </w:t>
      </w:r>
      <w:hyperlink r:id="rId17" w:history="1">
        <w:r w:rsidRPr="00CE738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Федеральным законом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"Об охране окружающей среды" (для объектов I категории);</w:t>
      </w:r>
    </w:p>
    <w:p w:rsidR="00B947F7" w:rsidRPr="009C4860" w:rsidRDefault="00B947F7" w:rsidP="000973C3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копию инвестиционного соглашения (соглашений) или предварительного договора (договоров) о реализации инвестиционного проекта, определяющих порядок участия третьих лиц в реализации инвестиционного проекта (при наличии).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8. Для заключения специального инвестиционного контракта, в ходе которого осваивается производство промышленной продукции, отнесенной к промышленной продукции, не имеющей произведенных в Российской Федерации аналогов, инвестор в составе заявления с документами, указанными в </w:t>
      </w:r>
      <w:hyperlink r:id="rId18" w:anchor="block_1004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пункте 4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Правил, представляет документы, подтверждающие, что в ходе реализации инвестиционного проекта осваивается производство промышленной продукции, не имеющей произведенных в Российской Федерации аналогов, и копию инвестиционного соглашения (соглашений) или предварительного договора (договоров) о реализации инвестиционного проекта (при наличии).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9. </w:t>
      </w:r>
      <w:r w:rsidRPr="009C48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Уполномоченный орган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 позднее 30 рабочих дней со дня поступления документов, указанных в </w:t>
      </w:r>
      <w:hyperlink r:id="rId19" w:anchor="block_1004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пунктах 4 - 8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Правил, направляет их с предварительным заключением, подписанным руководителем (заместителем руководителя) уполномоченного органа, о соответствии заявления инвестора и представленных документов пунктам 4 - 8 настоящих Правил в межведомственную комиссию по оценке возможности заключения специальных инвестиционных контрактов (далее - комиссия) для рассмотрения.</w:t>
      </w:r>
    </w:p>
    <w:p w:rsidR="00B947F7" w:rsidRPr="009C4860" w:rsidRDefault="0052517F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hyperlink r:id="rId20" w:anchor="block_1000" w:history="1">
        <w:r w:rsidR="00B947F7"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Порядок</w:t>
        </w:r>
      </w:hyperlink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подготовки предварительного заключения устанавливается уполномоченным органом.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10. Комиссия, действующая на основании Положения о межведомственной комиссии по оценке возможности заключения специальных инвестиционных контрактов, которое приведено в </w:t>
      </w:r>
      <w:hyperlink r:id="rId21" w:anchor="block_10000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приложении</w:t>
        </w:r>
      </w:hyperlink>
      <w:r w:rsidR="009812F7">
        <w:rPr>
          <w:rFonts w:ascii="Times New Roman" w:eastAsia="Times New Roman" w:hAnsi="Times New Roman" w:cs="Times New Roman"/>
          <w:bCs/>
          <w:color w:val="3272C0"/>
          <w:sz w:val="24"/>
          <w:szCs w:val="24"/>
          <w:lang w:eastAsia="ru-RU"/>
        </w:rPr>
        <w:t xml:space="preserve"> 1 к настоящему Порядку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подготавливает заключение о возможности (невозможности) заключения специального инвестиционного контракта на предложенных инвестором условиях.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11. При подготовке заключения, указанного в </w:t>
      </w:r>
      <w:hyperlink r:id="rId22" w:anchor="block_1010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пункте 10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Правил, комиссия не вправе вносить изменения в перечень обязательств инвестора и (или) привлеченного лица, в предложенные инвестором характеристики инвестиционного проекта, указанные в </w:t>
      </w:r>
      <w:hyperlink r:id="rId23" w:anchor="block_1043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подпункте "в" пункта 4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12. Комиссия не позднее 60 рабочих дней со дня поступления в уполномоченный орган документов, указанных в </w:t>
      </w:r>
      <w:hyperlink r:id="rId24" w:anchor="block_1004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пунктах 4 - 8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Правил, направляет в уполномоченный орган заключение, в котором содержится: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перечень мер стимулирования, осуществляемых в отношении инвестора и (или) привлеченного лица;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перечень обязательств инвестора и привлеченного лица (в случае его привлечения);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срок действия специального инвестиционного контракта;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г) результаты, которые планируется достигнуть в ходе реализации инвестиционного проекта, и измеряющие указанные результаты показатели (ежегодные и итоговые показатели);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д) характеристики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е) перечень мероприятий инвестиционного проекта;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ж) объем инвестиций в инвестиционный проект;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з) решение комиссии о возможности (невозможности) заключения специального инвестиционного контракта.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13. Комиссия направляет в уполномоченный орган заключение, содержащее решение о невозможности заключения специального инвестиционного контракта, в следующих случаях: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а) инвестиционный проект не соответствует целям, указанным в </w:t>
      </w:r>
      <w:hyperlink r:id="rId25" w:anchor="block_1002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пункте 2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б) представленные инвестором заявление и документы не соответствуют </w:t>
      </w:r>
      <w:hyperlink r:id="rId26" w:anchor="block_1004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пунктам 4 - 8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настоящих Правил;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ни одна из указанных в заявлении инвестора мер стимулирования, предложенных в отношении инвестора и (или) привлеченного лица, не соответствует законодательству Российской Федерации.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14. Заключение комиссии направляется уполномоченным органом в течение 10 рабочих дней со дня его получения лицам, участвующим в заключении специального инвестиционного контракта.</w:t>
      </w:r>
    </w:p>
    <w:p w:rsidR="00B947F7" w:rsidRPr="009C4860" w:rsidRDefault="00B947F7" w:rsidP="000973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 этом в случае направления заключения комиссии, содержащего решение о возможности заключения специального инвестиционного контракта, одновременно с таким заключением уполномоченный орган направляет проект специального инвестиционного контракта, составленный уполномоченным органом с учетом указанного заключения комиссии.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15. Инвестор и привлеченное лицо (в случае его привлечения) в течение 10 рабочих дней со дня получения проекта специального инвестиционного контракта направляют в уполномоченный орган подписанный специальный инвестиционный контракт, либо оформленный в письменном виде отказ инвестора или привлеченного лица (в случае его привлечения) от подписания специального инвестиционного контракта, либо протокол разногласий (по вопросам, не касающимся условий специального инвестиционного контракта, содержащихся в заключении).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16. В течение 10 рабочих дней со дня получения протокола разногласий уполномоченный орган проводит переговоры с инвестором или привлеченным лицом (в случае его привлечения) для урегулирования таких разногласий (при необходимости - с привлечением уполномоченных представителей муниципального образования), подписания специального инвестиционного контракта на условиях, указанных в заключении комиссии, содержащем решение о возможности заключения специального инвестиционного контракта, либо получения отказа инвестора или привлеченного лица от подписания специального инвестиционного контракта.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17. В случае неполучения уполномоченным органом в течение 20 рабочих дней со дня направления инвестору и привлеченному лицу (в случае его привлечения) заключения комиссии, содержащего решение о возможности заключения специального инвестиционного контракта, и проекта специального инвестиционного контракта, подписанного инвестором и привлеченным лицом (в случае его привлечения), протокола разногласий или отказа от подписания специального инвестиционного контракта инвестор или привлеченное лицо (в случае его привлечения) считается отказавшимся от подписания специального инвестиционного контракта.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18. В течение 10 рабочих дней со дня получения подписанного инвестором и привлеченным лицом (в случае его привлечения) специального инвестиционного контракта уполномоченный орган, а в случае осуществления в отношении инвестора и (или) привлеченного лица мер стимулирования, предусмотренных нормативными правовыми актами субъекта Российской Федерации и (или) муниципальными правовыми актами, уполномоченные органы муниципального образования подписывают специальный инвестиционный контракт.</w:t>
      </w:r>
    </w:p>
    <w:p w:rsidR="00B947F7" w:rsidRPr="009C4860" w:rsidRDefault="00B947F7" w:rsidP="00CD07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19. Экземпляры подписанного всеми участниками специального инвестиционного контракта передаются уполномоченным органом указанным участникам специального инвестиционного контракта.</w:t>
      </w: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9812F7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71B12" w:rsidRPr="00F71B12" w:rsidRDefault="00F71B12" w:rsidP="009812F7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71B12" w:rsidRPr="0019704D" w:rsidRDefault="00F71B12" w:rsidP="009812F7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E477B" w:rsidRDefault="009C4860" w:rsidP="009812F7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</w:t>
      </w:r>
      <w:r w:rsidR="004E47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ложение</w:t>
      </w:r>
      <w:r w:rsidR="00C109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</w:t>
      </w:r>
    </w:p>
    <w:p w:rsidR="00B947F7" w:rsidRPr="009C4860" w:rsidRDefault="009812F7" w:rsidP="009812F7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</w:t>
      </w:r>
      <w:hyperlink r:id="rId27" w:anchor="block_1000" w:history="1">
        <w:r w:rsidR="00B947F7"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Правилам</w:t>
        </w:r>
      </w:hyperlink>
      <w:r w:rsidR="00E45B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заключения 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специальных инвестиционных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  <w:t>контрактов</w:t>
      </w:r>
    </w:p>
    <w:p w:rsidR="009812F7" w:rsidRDefault="009812F7" w:rsidP="00E45B77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812F7" w:rsidRDefault="009812F7" w:rsidP="00E45B77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5B77" w:rsidRDefault="00B947F7" w:rsidP="00E45B77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Положение</w:t>
      </w:r>
    </w:p>
    <w:p w:rsidR="00B947F7" w:rsidRPr="009C4860" w:rsidRDefault="00B947F7" w:rsidP="00E45B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межведомственной комиссии по оценке возможности заключения специальных инвестиционных контрактов</w:t>
      </w:r>
    </w:p>
    <w:p w:rsidR="00B947F7" w:rsidRPr="009C4860" w:rsidRDefault="00B947F7" w:rsidP="00E45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Настоящее Положение определяет порядок формирования и осуществления деятельности межведомственной комиссии по оценке возможности заключения специальных инвестиционных контрактов (далее - комиссия).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Комиссия в своей деятельности руководствуется </w:t>
      </w:r>
      <w:hyperlink r:id="rId28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Конституцией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Российской Федерации, федеральными законами, актами Президента Российской Федерации и Правительства Российской Федерации.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Комиссия образуется в </w:t>
      </w:r>
      <w:hyperlink r:id="rId29" w:anchor="block_1000" w:history="1">
        <w:r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составе</w:t>
        </w:r>
      </w:hyperlink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председателя комиссии, его заместителя и членов комиссии.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hyperlink r:id="rId30" w:anchor="block_1000" w:history="1">
        <w:r w:rsidR="00B947F7" w:rsidRPr="009C4860">
          <w:rPr>
            <w:rFonts w:ascii="Times New Roman" w:eastAsia="Times New Roman" w:hAnsi="Times New Roman" w:cs="Times New Roman"/>
            <w:bCs/>
            <w:color w:val="3272C0"/>
            <w:sz w:val="24"/>
            <w:szCs w:val="24"/>
            <w:lang w:eastAsia="ru-RU"/>
          </w:rPr>
          <w:t>Состав</w:t>
        </w:r>
      </w:hyperlink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комиссии утверждается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главой</w:t>
      </w:r>
      <w:r w:rsidR="00D272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Польниковской сельской 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администрации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Председатель комиссии: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организует работу комиссии;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определяет перечень, сроки и порядок рассмотрения вопросов на заседаниях комиссии;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организует планирование работы комиссии;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г) представляет комиссию во взаимоотношениях с органами исполнительной власти, органами местного самоуправления и организациями;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д) утверждает список участников с правом голоса для участия в каждом конкретном заседании комиссии.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В отсутствие председателя комиссии его обязанности исполняет заместитель председателя комиссии.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Комиссия для осуществления своих функций имеет право: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взаимодействовать по вопросам, входящим в ее компетенцию, с соответствующими государственными органами, органами местного самоуправления и организациями, получать от них в установленном порядке необходимые материалы и информацию;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привлекать на безвозмездной основе для осуществления аналитических и экспертных работ экспертов - представителей научных организаций и специалистов инженерно-технического профиля, которые не участвуют в голосовании и принятии решений комиссии.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Созыв и проведение заседаний комиссии обеспечивает уполномоченный орган не реже одного раза в квартал (при наличии заявлений о заключении специальных инвестиционных контрактов).</w:t>
      </w:r>
    </w:p>
    <w:p w:rsidR="00B947F7" w:rsidRPr="009C4860" w:rsidRDefault="00286BD4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9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Заседание комиссии считается правомочным для принятия решений, если на нем присутствует не менее половины ее членов.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Уведомление о предстоящем заседании комиссии и необходимые материалы рассылаются уполномоченным органом по поручению председателя комиссии ее членам и участникам с правом голоса не позднее одного месяца до дня проведения заседания комиссии.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Члены комиссии и участники с правом голоса обладают равными правами при обсуждении вопросов, рассматриваемых на заседании комиссии.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Решение комиссии принимается простым большинством голосов присутствующих на заседании членов комиссии и участников с правом голоса с учетом письменных мнений отсутствующих членов комиссии и участников с правом голоса.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В случае равенства голосов решающим является голос председательствующего на заседании.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Члены комиссии и участники с правом голоса обязаны заявить самоотвод в случае наличия в соответствии с законодательством Российской Федерации аффилированности по отношению к инвестору и (или) привлеченному лицу при рассмотрении вопросов в отношении конкретного специального инвестиционного контракта.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 результатам рассмотрения и обсуждения материалов комиссией принимается решение о подготовке заключения комиссии о возможности (невозможности) заключения специального инвестиционного контракта.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286BD4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Заключение комиссии о возможности (невозможности) заключения специального инвестиционного контракта на предложенных инвестором условиях содержит в себе следующие сведения: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а) перечень мер стимулирования, осуществляемых в отношении инвестора и (или) привлеченного лица (в случае его привлечения);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б) перечень обязательств инвестора и привлеченного лица (в случае его привлечения);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в) срок действия специального инвестиционного контракта;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г) результаты, которые планируется достигнуть в ходе реализации инвестиционного проекта, и измеряющие указанные результаты показатели (ежегодные и итоговые показатели);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д) характеристики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е) перечень мероприятий инвестиционного проекта;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ж) объем инвестиций в инвестиционный проект;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з) решение комиссии о возможности (невозможности) заключения специального инвестиционного контракта на предложенных инвестором условиях.</w:t>
      </w:r>
    </w:p>
    <w:p w:rsidR="00B947F7" w:rsidRPr="009C4860" w:rsidRDefault="00B947F7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="00A865B1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</w:t>
      </w: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Решения комиссии оформляются протоколом, который подписывается всеми присутствующими на заседании комиссии членами комиссии (участниками с правом голоса). Письменные мнения, поданные отсутствующими членами комиссии (участниками с правом голоса), прилагаются к протоколу.</w:t>
      </w:r>
    </w:p>
    <w:p w:rsidR="00B947F7" w:rsidRPr="009C4860" w:rsidRDefault="00A865B1" w:rsidP="003F24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17</w:t>
      </w:r>
      <w:r w:rsidR="00B947F7" w:rsidRPr="009C48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Информационно-аналитическое и материально-техническое обеспечение деятельности комиссии осуществляется уполномоченным органом.</w:t>
      </w:r>
    </w:p>
    <w:p w:rsidR="00B947F7" w:rsidRPr="009C4860" w:rsidRDefault="00B947F7" w:rsidP="00E45B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865B1" w:rsidRPr="009C4860" w:rsidRDefault="00A865B1" w:rsidP="00B947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P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P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C4860" w:rsidRPr="009C4860" w:rsidRDefault="009C4860" w:rsidP="008B129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5B5" w:rsidRPr="00B4516C" w:rsidRDefault="003C55B5" w:rsidP="00B947F7">
      <w:bookmarkStart w:id="0" w:name="_GoBack"/>
      <w:bookmarkEnd w:id="0"/>
    </w:p>
    <w:sectPr w:rsidR="003C55B5" w:rsidRPr="00B4516C" w:rsidSect="0082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8DE" w:rsidRDefault="00FD08DE" w:rsidP="004E59FF">
      <w:pPr>
        <w:spacing w:after="0" w:line="240" w:lineRule="auto"/>
      </w:pPr>
      <w:r>
        <w:separator/>
      </w:r>
    </w:p>
  </w:endnote>
  <w:endnote w:type="continuationSeparator" w:id="1">
    <w:p w:rsidR="00FD08DE" w:rsidRDefault="00FD08DE" w:rsidP="004E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8DE" w:rsidRDefault="00FD08DE" w:rsidP="004E59FF">
      <w:pPr>
        <w:spacing w:after="0" w:line="240" w:lineRule="auto"/>
      </w:pPr>
      <w:r>
        <w:separator/>
      </w:r>
    </w:p>
  </w:footnote>
  <w:footnote w:type="continuationSeparator" w:id="1">
    <w:p w:rsidR="00FD08DE" w:rsidRDefault="00FD08DE" w:rsidP="004E5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47ADC"/>
    <w:multiLevelType w:val="multilevel"/>
    <w:tmpl w:val="2B28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D3B"/>
    <w:rsid w:val="00015151"/>
    <w:rsid w:val="000443A6"/>
    <w:rsid w:val="00050AA2"/>
    <w:rsid w:val="000973C3"/>
    <w:rsid w:val="00123346"/>
    <w:rsid w:val="00142209"/>
    <w:rsid w:val="00144289"/>
    <w:rsid w:val="00153382"/>
    <w:rsid w:val="0019704D"/>
    <w:rsid w:val="001A0E75"/>
    <w:rsid w:val="00253D24"/>
    <w:rsid w:val="00267F46"/>
    <w:rsid w:val="00273CD5"/>
    <w:rsid w:val="00286BD4"/>
    <w:rsid w:val="00307EC6"/>
    <w:rsid w:val="003A2178"/>
    <w:rsid w:val="003A3EA5"/>
    <w:rsid w:val="003C55B5"/>
    <w:rsid w:val="003E7642"/>
    <w:rsid w:val="003F2426"/>
    <w:rsid w:val="004A772A"/>
    <w:rsid w:val="004E477B"/>
    <w:rsid w:val="004E59FF"/>
    <w:rsid w:val="0052517F"/>
    <w:rsid w:val="005268BC"/>
    <w:rsid w:val="006045D7"/>
    <w:rsid w:val="006A3130"/>
    <w:rsid w:val="006B0569"/>
    <w:rsid w:val="006C2236"/>
    <w:rsid w:val="006E3E34"/>
    <w:rsid w:val="00744D3B"/>
    <w:rsid w:val="007E7790"/>
    <w:rsid w:val="00813316"/>
    <w:rsid w:val="00825E53"/>
    <w:rsid w:val="00864232"/>
    <w:rsid w:val="008B1292"/>
    <w:rsid w:val="008B6A61"/>
    <w:rsid w:val="008C1BE4"/>
    <w:rsid w:val="008C350C"/>
    <w:rsid w:val="008C6FE4"/>
    <w:rsid w:val="00954F7F"/>
    <w:rsid w:val="0096197A"/>
    <w:rsid w:val="00980505"/>
    <w:rsid w:val="009812F7"/>
    <w:rsid w:val="009C4860"/>
    <w:rsid w:val="009E530A"/>
    <w:rsid w:val="00A506EF"/>
    <w:rsid w:val="00A85DEB"/>
    <w:rsid w:val="00A865B1"/>
    <w:rsid w:val="00B4516C"/>
    <w:rsid w:val="00B947F7"/>
    <w:rsid w:val="00C10938"/>
    <w:rsid w:val="00C26C3A"/>
    <w:rsid w:val="00C64105"/>
    <w:rsid w:val="00CD073D"/>
    <w:rsid w:val="00CE738C"/>
    <w:rsid w:val="00D02400"/>
    <w:rsid w:val="00D1256B"/>
    <w:rsid w:val="00D27211"/>
    <w:rsid w:val="00D366B4"/>
    <w:rsid w:val="00D67344"/>
    <w:rsid w:val="00D96874"/>
    <w:rsid w:val="00DA7D74"/>
    <w:rsid w:val="00DF7057"/>
    <w:rsid w:val="00E45B77"/>
    <w:rsid w:val="00E545D4"/>
    <w:rsid w:val="00E573BB"/>
    <w:rsid w:val="00E601EC"/>
    <w:rsid w:val="00EC12AA"/>
    <w:rsid w:val="00ED5383"/>
    <w:rsid w:val="00EF34F6"/>
    <w:rsid w:val="00F015BB"/>
    <w:rsid w:val="00F37DA0"/>
    <w:rsid w:val="00F57F7E"/>
    <w:rsid w:val="00F71B12"/>
    <w:rsid w:val="00FD0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E53"/>
  </w:style>
  <w:style w:type="paragraph" w:styleId="1">
    <w:name w:val="heading 1"/>
    <w:basedOn w:val="a"/>
    <w:link w:val="10"/>
    <w:uiPriority w:val="9"/>
    <w:qFormat/>
    <w:rsid w:val="00B947F7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947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47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947F7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sid w:val="00B947F7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HTML">
    <w:name w:val="HTML Code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character" w:styleId="HTML0">
    <w:name w:val="HTML Definition"/>
    <w:basedOn w:val="a0"/>
    <w:uiPriority w:val="99"/>
    <w:semiHidden/>
    <w:unhideWhenUsed/>
    <w:rsid w:val="00B947F7"/>
    <w:rPr>
      <w:i/>
      <w:iCs/>
    </w:rPr>
  </w:style>
  <w:style w:type="character" w:styleId="HTML1">
    <w:name w:val="HTML Keyboard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paragraph" w:styleId="HTML2">
    <w:name w:val="HTML Preformatted"/>
    <w:basedOn w:val="a"/>
    <w:link w:val="HTML3"/>
    <w:uiPriority w:val="99"/>
    <w:semiHidden/>
    <w:unhideWhenUsed/>
    <w:rsid w:val="00B947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3">
    <w:name w:val="Стандартный HTML Знак"/>
    <w:basedOn w:val="a0"/>
    <w:link w:val="HTML2"/>
    <w:uiPriority w:val="99"/>
    <w:semiHidden/>
    <w:rsid w:val="00B947F7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HTML4">
    <w:name w:val="HTML Sample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sid w:val="00B947F7"/>
    <w:rPr>
      <w:b/>
      <w:bCs/>
    </w:rPr>
  </w:style>
  <w:style w:type="paragraph" w:styleId="a6">
    <w:name w:val="Normal (Web)"/>
    <w:basedOn w:val="a"/>
    <w:uiPriority w:val="99"/>
    <w:semiHidden/>
    <w:unhideWhenUsed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b/>
      <w:bCs/>
      <w:color w:val="22272F"/>
      <w:sz w:val="24"/>
      <w:szCs w:val="24"/>
      <w:lang w:eastAsia="ru-RU"/>
    </w:rPr>
  </w:style>
  <w:style w:type="paragraph" w:customStyle="1" w:styleId="s52">
    <w:name w:val="s_52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">
    <w:name w:val="s_7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B947F7"/>
    <w:pPr>
      <w:spacing w:before="75"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">
    <w:name w:val="search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">
    <w:name w:val="tabs"/>
    <w:basedOn w:val="a"/>
    <w:rsid w:val="00B947F7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buttons">
    <w:name w:val="tab-buttons"/>
    <w:basedOn w:val="a"/>
    <w:rsid w:val="00B947F7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ps">
    <w:name w:val="breadcrumps"/>
    <w:basedOn w:val="a"/>
    <w:rsid w:val="00B947F7"/>
    <w:pPr>
      <w:spacing w:before="675" w:after="0" w:line="312" w:lineRule="atLeast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-block">
    <w:name w:val="links-block"/>
    <w:basedOn w:val="a"/>
    <w:rsid w:val="00B947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B947F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22272F"/>
      <w:sz w:val="24"/>
      <w:szCs w:val="24"/>
      <w:lang w:eastAsia="ru-RU"/>
    </w:rPr>
  </w:style>
  <w:style w:type="paragraph" w:customStyle="1" w:styleId="registeredusertext">
    <w:name w:val="registered_user_text"/>
    <w:basedOn w:val="a"/>
    <w:rsid w:val="00B947F7"/>
    <w:pPr>
      <w:spacing w:before="240" w:after="100" w:afterAutospacing="1" w:line="240" w:lineRule="auto"/>
      <w:jc w:val="center"/>
    </w:pPr>
    <w:rPr>
      <w:rFonts w:ascii="Arial" w:eastAsia="Times New Roman" w:hAnsi="Arial" w:cs="Arial"/>
      <w:b/>
      <w:bCs/>
      <w:color w:val="888888"/>
      <w:sz w:val="21"/>
      <w:szCs w:val="21"/>
      <w:lang w:eastAsia="ru-RU"/>
    </w:rPr>
  </w:style>
  <w:style w:type="paragraph" w:customStyle="1" w:styleId="hide">
    <w:name w:val="hid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ockprefix">
    <w:name w:val="block_prefix"/>
    <w:basedOn w:val="a"/>
    <w:rsid w:val="00B947F7"/>
    <w:pPr>
      <w:spacing w:before="150" w:after="450" w:line="240" w:lineRule="auto"/>
      <w:ind w:left="375"/>
    </w:pPr>
    <w:rPr>
      <w:rFonts w:ascii="Times New Roman" w:eastAsia="Times New Roman" w:hAnsi="Times New Roman" w:cs="Times New Roman"/>
      <w:color w:val="3272C0"/>
      <w:sz w:val="24"/>
      <w:szCs w:val="24"/>
      <w:lang w:eastAsia="ru-RU"/>
    </w:rPr>
  </w:style>
  <w:style w:type="paragraph" w:customStyle="1" w:styleId="trans-90">
    <w:name w:val="trans-90"/>
    <w:basedOn w:val="a"/>
    <w:rsid w:val="00B947F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bottom">
    <w:name w:val="banner-bottom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s403redirectbyurl">
    <w:name w:val="vs_403_redirect_by_url"/>
    <w:basedOn w:val="a"/>
    <w:rsid w:val="00B947F7"/>
    <w:pPr>
      <w:shd w:val="clear" w:color="auto" w:fill="005FA8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popup-social">
    <w:name w:val="popup-social"/>
    <w:basedOn w:val="a"/>
    <w:rsid w:val="00B947F7"/>
    <w:pPr>
      <w:shd w:val="clear" w:color="auto" w:fill="DD493B"/>
      <w:spacing w:before="100" w:beforeAutospacing="1" w:after="100" w:afterAutospacing="1" w:line="312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p-r-142543-3">
    <w:name w:val="yap-r-142543-3"/>
    <w:basedOn w:val="a"/>
    <w:rsid w:val="00B947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ave-to-file">
    <w:name w:val="save-to-fil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">
    <w:name w:val="edi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">
    <w:name w:val="shor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ng">
    <w:name w:val="long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uge">
    <w:name w:val="hug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ationtext">
    <w:name w:val="information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rantcommentwrap">
    <w:name w:val="garantcommentwrap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ttom">
    <w:name w:val="nav_bottom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">
    <w:name w:val="yap-vk-main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blocktext">
    <w:name w:val="yap-logo-block_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ooltip">
    <w:name w:val="yap-adtune__tooltip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">
    <w:name w:val="yap-adtune_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active">
    <w:name w:val="inactiv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6B3B3"/>
      <w:sz w:val="24"/>
      <w:szCs w:val="24"/>
      <w:lang w:eastAsia="ru-RU"/>
    </w:rPr>
  </w:style>
  <w:style w:type="paragraph" w:customStyle="1" w:styleId="yap-main">
    <w:name w:val="yap-main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fallback">
    <w:name w:val="yap-logo-fallback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947F7"/>
  </w:style>
  <w:style w:type="paragraph" w:customStyle="1" w:styleId="save-to-file1">
    <w:name w:val="save-to-file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1">
    <w:name w:val="edit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1">
    <w:name w:val="short1"/>
    <w:basedOn w:val="a"/>
    <w:rsid w:val="00B947F7"/>
    <w:pPr>
      <w:spacing w:before="100" w:beforeAutospacing="1" w:after="100" w:afterAutospacing="1" w:line="240" w:lineRule="auto"/>
      <w:ind w:left="375"/>
      <w:jc w:val="center"/>
    </w:pPr>
    <w:rPr>
      <w:rFonts w:ascii="Times New Roman" w:eastAsia="Times New Roman" w:hAnsi="Times New Roman" w:cs="Times New Roman"/>
      <w:color w:val="22272F"/>
      <w:sz w:val="30"/>
      <w:szCs w:val="30"/>
      <w:lang w:eastAsia="ru-RU"/>
    </w:rPr>
  </w:style>
  <w:style w:type="paragraph" w:customStyle="1" w:styleId="long1">
    <w:name w:val="long1"/>
    <w:basedOn w:val="a"/>
    <w:rsid w:val="00B947F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huge1">
    <w:name w:val="huge1"/>
    <w:basedOn w:val="a"/>
    <w:rsid w:val="00B947F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informationtext1">
    <w:name w:val="information_text1"/>
    <w:basedOn w:val="a"/>
    <w:rsid w:val="00B947F7"/>
    <w:pPr>
      <w:shd w:val="clear" w:color="auto" w:fill="CDFF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s521">
    <w:name w:val="s_52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character" w:customStyle="1" w:styleId="s101">
    <w:name w:val="s_101"/>
    <w:basedOn w:val="a0"/>
    <w:rsid w:val="00B947F7"/>
    <w:rPr>
      <w:b/>
      <w:bCs/>
      <w:color w:val="22272F"/>
      <w:sz w:val="24"/>
      <w:szCs w:val="24"/>
    </w:rPr>
  </w:style>
  <w:style w:type="paragraph" w:customStyle="1" w:styleId="s11">
    <w:name w:val="s_11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garantcommentwrap1">
    <w:name w:val="garantcommentwrap1"/>
    <w:basedOn w:val="a"/>
    <w:rsid w:val="00B947F7"/>
    <w:pPr>
      <w:shd w:val="clear" w:color="auto" w:fill="F0E9D3"/>
      <w:spacing w:before="100" w:beforeAutospacing="1" w:after="300" w:line="264" w:lineRule="atLeast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s31">
    <w:name w:val="s_31"/>
    <w:basedOn w:val="a"/>
    <w:rsid w:val="00B947F7"/>
    <w:pPr>
      <w:spacing w:before="100" w:beforeAutospacing="1" w:after="300" w:line="240" w:lineRule="auto"/>
      <w:jc w:val="center"/>
    </w:pPr>
    <w:rPr>
      <w:rFonts w:ascii="Times New Roman" w:eastAsia="Times New Roman" w:hAnsi="Times New Roman" w:cs="Times New Roman"/>
      <w:b/>
      <w:bCs/>
      <w:color w:val="22272F"/>
      <w:sz w:val="30"/>
      <w:szCs w:val="30"/>
      <w:lang w:eastAsia="ru-RU"/>
    </w:rPr>
  </w:style>
  <w:style w:type="paragraph" w:customStyle="1" w:styleId="s71">
    <w:name w:val="s_71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strike/>
      <w:color w:val="894958"/>
      <w:sz w:val="24"/>
      <w:szCs w:val="24"/>
      <w:lang w:eastAsia="ru-RU"/>
    </w:rPr>
  </w:style>
  <w:style w:type="paragraph" w:customStyle="1" w:styleId="navbottom1">
    <w:name w:val="nav_bottom1"/>
    <w:basedOn w:val="a"/>
    <w:rsid w:val="00B947F7"/>
    <w:pPr>
      <w:spacing w:before="100" w:beforeAutospacing="1" w:after="150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main1">
    <w:name w:val="yap-main1"/>
    <w:basedOn w:val="a"/>
    <w:rsid w:val="00B94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1">
    <w:name w:val="yap-vk-main1"/>
    <w:basedOn w:val="a"/>
    <w:rsid w:val="00B947F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1">
    <w:name w:val="yap-logo-block__text1"/>
    <w:basedOn w:val="a"/>
    <w:rsid w:val="00B947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logo-fallback1">
    <w:name w:val="yap-logo-fallback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1">
    <w:name w:val="yap-adtune__text1"/>
    <w:basedOn w:val="a"/>
    <w:rsid w:val="00B947F7"/>
    <w:pPr>
      <w:spacing w:before="100" w:beforeAutospacing="1" w:after="100" w:afterAutospacing="1" w:line="225" w:lineRule="atLeast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yap-adtunetooltip1">
    <w:name w:val="yap-adtune__tooltip1"/>
    <w:basedOn w:val="a"/>
    <w:rsid w:val="00B947F7"/>
    <w:pPr>
      <w:spacing w:before="100" w:beforeAutospacing="1" w:after="100" w:afterAutospacing="1" w:line="221" w:lineRule="atLeas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s16">
    <w:name w:val="s_16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5">
    <w:name w:val="s_25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7F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864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E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59FF"/>
  </w:style>
  <w:style w:type="paragraph" w:styleId="ab">
    <w:name w:val="footer"/>
    <w:basedOn w:val="a"/>
    <w:link w:val="ac"/>
    <w:uiPriority w:val="99"/>
    <w:unhideWhenUsed/>
    <w:rsid w:val="004E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59FF"/>
  </w:style>
  <w:style w:type="paragraph" w:styleId="ad">
    <w:name w:val="List Paragraph"/>
    <w:basedOn w:val="a"/>
    <w:uiPriority w:val="34"/>
    <w:qFormat/>
    <w:rsid w:val="009C48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7F7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947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47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947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947F7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sid w:val="00B947F7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HTML">
    <w:name w:val="HTML Code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character" w:styleId="HTML0">
    <w:name w:val="HTML Definition"/>
    <w:basedOn w:val="a0"/>
    <w:uiPriority w:val="99"/>
    <w:semiHidden/>
    <w:unhideWhenUsed/>
    <w:rsid w:val="00B947F7"/>
    <w:rPr>
      <w:i/>
      <w:iCs/>
    </w:rPr>
  </w:style>
  <w:style w:type="character" w:styleId="HTML1">
    <w:name w:val="HTML Keyboard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paragraph" w:styleId="HTML2">
    <w:name w:val="HTML Preformatted"/>
    <w:basedOn w:val="a"/>
    <w:link w:val="HTML3"/>
    <w:uiPriority w:val="99"/>
    <w:semiHidden/>
    <w:unhideWhenUsed/>
    <w:rsid w:val="00B947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3">
    <w:name w:val="Стандартный HTML Знак"/>
    <w:basedOn w:val="a0"/>
    <w:link w:val="HTML2"/>
    <w:uiPriority w:val="99"/>
    <w:semiHidden/>
    <w:rsid w:val="00B947F7"/>
    <w:rPr>
      <w:rFonts w:ascii="Courier New" w:eastAsia="Times New Roman" w:hAnsi="Courier New" w:cs="Courier New"/>
      <w:sz w:val="24"/>
      <w:szCs w:val="24"/>
      <w:lang w:eastAsia="ru-RU"/>
    </w:rPr>
  </w:style>
  <w:style w:type="character" w:styleId="HTML4">
    <w:name w:val="HTML Sample"/>
    <w:basedOn w:val="a0"/>
    <w:uiPriority w:val="99"/>
    <w:semiHidden/>
    <w:unhideWhenUsed/>
    <w:rsid w:val="00B947F7"/>
    <w:rPr>
      <w:rFonts w:ascii="Courier New" w:eastAsia="Times New Roman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sid w:val="00B947F7"/>
    <w:rPr>
      <w:b/>
      <w:bCs/>
    </w:rPr>
  </w:style>
  <w:style w:type="paragraph" w:styleId="a6">
    <w:name w:val="Normal (Web)"/>
    <w:basedOn w:val="a"/>
    <w:uiPriority w:val="99"/>
    <w:semiHidden/>
    <w:unhideWhenUsed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b/>
      <w:bCs/>
      <w:color w:val="22272F"/>
      <w:sz w:val="24"/>
      <w:szCs w:val="24"/>
      <w:lang w:eastAsia="ru-RU"/>
    </w:rPr>
  </w:style>
  <w:style w:type="paragraph" w:customStyle="1" w:styleId="s52">
    <w:name w:val="s_52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">
    <w:name w:val="s_7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B947F7"/>
    <w:pPr>
      <w:spacing w:before="75" w:after="0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">
    <w:name w:val="search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">
    <w:name w:val="tabs"/>
    <w:basedOn w:val="a"/>
    <w:rsid w:val="00B947F7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buttons">
    <w:name w:val="tab-buttons"/>
    <w:basedOn w:val="a"/>
    <w:rsid w:val="00B947F7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ps">
    <w:name w:val="breadcrumps"/>
    <w:basedOn w:val="a"/>
    <w:rsid w:val="00B947F7"/>
    <w:pPr>
      <w:spacing w:before="675" w:after="0" w:line="312" w:lineRule="atLeast"/>
      <w:ind w:lef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-block">
    <w:name w:val="links-block"/>
    <w:basedOn w:val="a"/>
    <w:rsid w:val="00B947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B947F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22272F"/>
      <w:sz w:val="24"/>
      <w:szCs w:val="24"/>
      <w:lang w:eastAsia="ru-RU"/>
    </w:rPr>
  </w:style>
  <w:style w:type="paragraph" w:customStyle="1" w:styleId="registeredusertext">
    <w:name w:val="registered_user_text"/>
    <w:basedOn w:val="a"/>
    <w:rsid w:val="00B947F7"/>
    <w:pPr>
      <w:spacing w:before="240" w:after="100" w:afterAutospacing="1" w:line="240" w:lineRule="auto"/>
      <w:jc w:val="center"/>
    </w:pPr>
    <w:rPr>
      <w:rFonts w:ascii="Arial" w:eastAsia="Times New Roman" w:hAnsi="Arial" w:cs="Arial"/>
      <w:b/>
      <w:bCs/>
      <w:color w:val="888888"/>
      <w:sz w:val="21"/>
      <w:szCs w:val="21"/>
      <w:lang w:eastAsia="ru-RU"/>
    </w:rPr>
  </w:style>
  <w:style w:type="paragraph" w:customStyle="1" w:styleId="hide">
    <w:name w:val="hid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lockprefix">
    <w:name w:val="block_prefix"/>
    <w:basedOn w:val="a"/>
    <w:rsid w:val="00B947F7"/>
    <w:pPr>
      <w:spacing w:before="150" w:after="450" w:line="240" w:lineRule="auto"/>
      <w:ind w:left="375"/>
    </w:pPr>
    <w:rPr>
      <w:rFonts w:ascii="Times New Roman" w:eastAsia="Times New Roman" w:hAnsi="Times New Roman" w:cs="Times New Roman"/>
      <w:color w:val="3272C0"/>
      <w:sz w:val="24"/>
      <w:szCs w:val="24"/>
      <w:lang w:eastAsia="ru-RU"/>
    </w:rPr>
  </w:style>
  <w:style w:type="paragraph" w:customStyle="1" w:styleId="trans-90">
    <w:name w:val="trans-90"/>
    <w:basedOn w:val="a"/>
    <w:rsid w:val="00B947F7"/>
    <w:pPr>
      <w:shd w:val="clear" w:color="auto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nner-bottom">
    <w:name w:val="banner-bottom"/>
    <w:basedOn w:val="a"/>
    <w:rsid w:val="00B947F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s403redirectbyurl">
    <w:name w:val="vs_403_redirect_by_url"/>
    <w:basedOn w:val="a"/>
    <w:rsid w:val="00B947F7"/>
    <w:pPr>
      <w:shd w:val="clear" w:color="auto" w:fill="005FA8"/>
      <w:spacing w:before="100" w:beforeAutospacing="1" w:after="100" w:afterAutospacing="1" w:line="360" w:lineRule="atLeast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popup-social">
    <w:name w:val="popup-social"/>
    <w:basedOn w:val="a"/>
    <w:rsid w:val="00B947F7"/>
    <w:pPr>
      <w:shd w:val="clear" w:color="auto" w:fill="DD493B"/>
      <w:spacing w:before="100" w:beforeAutospacing="1" w:after="100" w:afterAutospacing="1" w:line="312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ap-r-142543-3">
    <w:name w:val="yap-r-142543-3"/>
    <w:basedOn w:val="a"/>
    <w:rsid w:val="00B947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ave-to-file">
    <w:name w:val="save-to-fil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">
    <w:name w:val="edi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">
    <w:name w:val="shor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ng">
    <w:name w:val="long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uge">
    <w:name w:val="hug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ationtext">
    <w:name w:val="information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arantcommentwrap">
    <w:name w:val="garantcommentwrap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bottom">
    <w:name w:val="nav_bottom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">
    <w:name w:val="yap-vk-main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blocktext">
    <w:name w:val="yap-logo-block_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ooltip">
    <w:name w:val="yap-adtune__tooltip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">
    <w:name w:val="yap-adtune__text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active">
    <w:name w:val="inactive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B6B3B3"/>
      <w:sz w:val="24"/>
      <w:szCs w:val="24"/>
      <w:lang w:eastAsia="ru-RU"/>
    </w:rPr>
  </w:style>
  <w:style w:type="paragraph" w:customStyle="1" w:styleId="yap-main">
    <w:name w:val="yap-main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logo-fallback">
    <w:name w:val="yap-logo-fallback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947F7"/>
  </w:style>
  <w:style w:type="paragraph" w:customStyle="1" w:styleId="save-to-file1">
    <w:name w:val="save-to-file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1">
    <w:name w:val="edit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hort1">
    <w:name w:val="short1"/>
    <w:basedOn w:val="a"/>
    <w:rsid w:val="00B947F7"/>
    <w:pPr>
      <w:spacing w:before="100" w:beforeAutospacing="1" w:after="100" w:afterAutospacing="1" w:line="240" w:lineRule="auto"/>
      <w:ind w:left="375"/>
      <w:jc w:val="center"/>
    </w:pPr>
    <w:rPr>
      <w:rFonts w:ascii="Times New Roman" w:eastAsia="Times New Roman" w:hAnsi="Times New Roman" w:cs="Times New Roman"/>
      <w:color w:val="22272F"/>
      <w:sz w:val="30"/>
      <w:szCs w:val="30"/>
      <w:lang w:eastAsia="ru-RU"/>
    </w:rPr>
  </w:style>
  <w:style w:type="paragraph" w:customStyle="1" w:styleId="long1">
    <w:name w:val="long1"/>
    <w:basedOn w:val="a"/>
    <w:rsid w:val="00B947F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huge1">
    <w:name w:val="huge1"/>
    <w:basedOn w:val="a"/>
    <w:rsid w:val="00B947F7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color w:val="22272F"/>
      <w:sz w:val="33"/>
      <w:szCs w:val="33"/>
      <w:lang w:eastAsia="ru-RU"/>
    </w:rPr>
  </w:style>
  <w:style w:type="paragraph" w:customStyle="1" w:styleId="informationtext1">
    <w:name w:val="information_text1"/>
    <w:basedOn w:val="a"/>
    <w:rsid w:val="00B947F7"/>
    <w:pPr>
      <w:shd w:val="clear" w:color="auto" w:fill="CDFFCC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s521">
    <w:name w:val="s_52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character" w:customStyle="1" w:styleId="s101">
    <w:name w:val="s_101"/>
    <w:basedOn w:val="a0"/>
    <w:rsid w:val="00B947F7"/>
    <w:rPr>
      <w:b/>
      <w:bCs/>
      <w:color w:val="22272F"/>
      <w:sz w:val="24"/>
      <w:szCs w:val="24"/>
    </w:rPr>
  </w:style>
  <w:style w:type="paragraph" w:customStyle="1" w:styleId="s11">
    <w:name w:val="s_11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garantcommentwrap1">
    <w:name w:val="garantcommentwrap1"/>
    <w:basedOn w:val="a"/>
    <w:rsid w:val="00B947F7"/>
    <w:pPr>
      <w:shd w:val="clear" w:color="auto" w:fill="F0E9D3"/>
      <w:spacing w:before="100" w:beforeAutospacing="1" w:after="300" w:line="264" w:lineRule="atLeast"/>
    </w:pPr>
    <w:rPr>
      <w:rFonts w:ascii="Times New Roman" w:eastAsia="Times New Roman" w:hAnsi="Times New Roman" w:cs="Times New Roman"/>
      <w:color w:val="464C55"/>
      <w:sz w:val="24"/>
      <w:szCs w:val="24"/>
      <w:lang w:eastAsia="ru-RU"/>
    </w:rPr>
  </w:style>
  <w:style w:type="paragraph" w:customStyle="1" w:styleId="s31">
    <w:name w:val="s_31"/>
    <w:basedOn w:val="a"/>
    <w:rsid w:val="00B947F7"/>
    <w:pPr>
      <w:spacing w:before="100" w:beforeAutospacing="1" w:after="300" w:line="240" w:lineRule="auto"/>
      <w:jc w:val="center"/>
    </w:pPr>
    <w:rPr>
      <w:rFonts w:ascii="Times New Roman" w:eastAsia="Times New Roman" w:hAnsi="Times New Roman" w:cs="Times New Roman"/>
      <w:b/>
      <w:bCs/>
      <w:color w:val="22272F"/>
      <w:sz w:val="30"/>
      <w:szCs w:val="30"/>
      <w:lang w:eastAsia="ru-RU"/>
    </w:rPr>
  </w:style>
  <w:style w:type="paragraph" w:customStyle="1" w:styleId="s71">
    <w:name w:val="s_71"/>
    <w:basedOn w:val="a"/>
    <w:rsid w:val="00B947F7"/>
    <w:pPr>
      <w:spacing w:before="100" w:beforeAutospacing="1" w:after="300" w:line="240" w:lineRule="auto"/>
    </w:pPr>
    <w:rPr>
      <w:rFonts w:ascii="Times New Roman" w:eastAsia="Times New Roman" w:hAnsi="Times New Roman" w:cs="Times New Roman"/>
      <w:strike/>
      <w:color w:val="894958"/>
      <w:sz w:val="24"/>
      <w:szCs w:val="24"/>
      <w:lang w:eastAsia="ru-RU"/>
    </w:rPr>
  </w:style>
  <w:style w:type="paragraph" w:customStyle="1" w:styleId="navbottom1">
    <w:name w:val="nav_bottom1"/>
    <w:basedOn w:val="a"/>
    <w:rsid w:val="00B947F7"/>
    <w:pPr>
      <w:spacing w:before="100" w:beforeAutospacing="1" w:after="150" w:line="288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main1">
    <w:name w:val="yap-main1"/>
    <w:basedOn w:val="a"/>
    <w:rsid w:val="00B94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vk-main1">
    <w:name w:val="yap-vk-main1"/>
    <w:basedOn w:val="a"/>
    <w:rsid w:val="00B947F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yap-logo-blocktext1">
    <w:name w:val="yap-logo-block__text1"/>
    <w:basedOn w:val="a"/>
    <w:rsid w:val="00B947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yap-logo-fallback1">
    <w:name w:val="yap-logo-fallback1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ap-adtunetext1">
    <w:name w:val="yap-adtune__text1"/>
    <w:basedOn w:val="a"/>
    <w:rsid w:val="00B947F7"/>
    <w:pPr>
      <w:spacing w:before="100" w:beforeAutospacing="1" w:after="100" w:afterAutospacing="1" w:line="225" w:lineRule="atLeast"/>
    </w:pPr>
    <w:rPr>
      <w:rFonts w:ascii="Arial" w:eastAsia="Times New Roman" w:hAnsi="Arial" w:cs="Arial"/>
      <w:sz w:val="23"/>
      <w:szCs w:val="23"/>
      <w:lang w:eastAsia="ru-RU"/>
    </w:rPr>
  </w:style>
  <w:style w:type="paragraph" w:customStyle="1" w:styleId="yap-adtunetooltip1">
    <w:name w:val="yap-adtune__tooltip1"/>
    <w:basedOn w:val="a"/>
    <w:rsid w:val="00B947F7"/>
    <w:pPr>
      <w:spacing w:before="100" w:beforeAutospacing="1" w:after="100" w:afterAutospacing="1" w:line="221" w:lineRule="atLeast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s16">
    <w:name w:val="s_16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5">
    <w:name w:val="s_25"/>
    <w:basedOn w:val="a"/>
    <w:rsid w:val="00B9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7F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864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E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E59FF"/>
  </w:style>
  <w:style w:type="paragraph" w:styleId="ab">
    <w:name w:val="footer"/>
    <w:basedOn w:val="a"/>
    <w:link w:val="ac"/>
    <w:uiPriority w:val="99"/>
    <w:unhideWhenUsed/>
    <w:rsid w:val="004E5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E59FF"/>
  </w:style>
  <w:style w:type="paragraph" w:styleId="ad">
    <w:name w:val="List Paragraph"/>
    <w:basedOn w:val="a"/>
    <w:uiPriority w:val="34"/>
    <w:qFormat/>
    <w:rsid w:val="009C48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4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7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4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8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0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1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9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73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8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4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20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0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53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3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858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848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3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4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03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9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3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6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5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25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0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5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7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4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7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66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90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15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21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24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20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33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0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14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48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75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9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92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0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10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2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84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7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1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83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56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103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2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0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67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01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9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0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4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13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56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68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14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14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74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98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16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25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5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33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72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5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01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6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9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80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7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2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03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9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6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8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0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65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4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6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86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0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4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4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61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05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3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0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8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8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16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20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1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8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2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4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8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5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3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6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1213646/" TargetMode="External"/><Relationship Id="rId13" Type="http://schemas.openxmlformats.org/officeDocument/2006/relationships/hyperlink" Target="http://base.garant.ru/71137900/" TargetMode="External"/><Relationship Id="rId18" Type="http://schemas.openxmlformats.org/officeDocument/2006/relationships/hyperlink" Target="http://base.garant.ru/71137900/" TargetMode="External"/><Relationship Id="rId26" Type="http://schemas.openxmlformats.org/officeDocument/2006/relationships/hyperlink" Target="http://base.garant.ru/71137900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71137900/" TargetMode="External"/><Relationship Id="rId7" Type="http://schemas.openxmlformats.org/officeDocument/2006/relationships/hyperlink" Target="http://base.garant.ru/70833138/1/" TargetMode="External"/><Relationship Id="rId12" Type="http://schemas.openxmlformats.org/officeDocument/2006/relationships/hyperlink" Target="http://base.garant.ru/71137900/" TargetMode="External"/><Relationship Id="rId17" Type="http://schemas.openxmlformats.org/officeDocument/2006/relationships/hyperlink" Target="http://base.garant.ru/12125350/" TargetMode="External"/><Relationship Id="rId25" Type="http://schemas.openxmlformats.org/officeDocument/2006/relationships/hyperlink" Target="http://base.garant.ru/71137900/" TargetMode="External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base.garant.ru/12125350/" TargetMode="External"/><Relationship Id="rId20" Type="http://schemas.openxmlformats.org/officeDocument/2006/relationships/hyperlink" Target="http://base.garant.ru/71233190/" TargetMode="External"/><Relationship Id="rId29" Type="http://schemas.openxmlformats.org/officeDocument/2006/relationships/hyperlink" Target="http://base.garant.ru/71239356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12125350/" TargetMode="External"/><Relationship Id="rId24" Type="http://schemas.openxmlformats.org/officeDocument/2006/relationships/hyperlink" Target="http://base.garant.ru/71137900/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base.garant.ru/12125350/5/" TargetMode="External"/><Relationship Id="rId23" Type="http://schemas.openxmlformats.org/officeDocument/2006/relationships/hyperlink" Target="http://base.garant.ru/71137900/" TargetMode="External"/><Relationship Id="rId28" Type="http://schemas.openxmlformats.org/officeDocument/2006/relationships/hyperlink" Target="http://base.garant.ru/10103000/" TargetMode="External"/><Relationship Id="rId10" Type="http://schemas.openxmlformats.org/officeDocument/2006/relationships/hyperlink" Target="http://base.garant.ru/70833138/2/" TargetMode="External"/><Relationship Id="rId19" Type="http://schemas.openxmlformats.org/officeDocument/2006/relationships/hyperlink" Target="http://base.garant.ru/71137900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0289300" TargetMode="External"/><Relationship Id="rId14" Type="http://schemas.openxmlformats.org/officeDocument/2006/relationships/hyperlink" Target="http://base.garant.ru/71137900/" TargetMode="External"/><Relationship Id="rId22" Type="http://schemas.openxmlformats.org/officeDocument/2006/relationships/hyperlink" Target="http://base.garant.ru/71137900/" TargetMode="External"/><Relationship Id="rId27" Type="http://schemas.openxmlformats.org/officeDocument/2006/relationships/hyperlink" Target="http://base.garant.ru/71137900/" TargetMode="External"/><Relationship Id="rId30" Type="http://schemas.openxmlformats.org/officeDocument/2006/relationships/hyperlink" Target="http://base.garant.ru/712393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3055</Words>
  <Characters>17415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Аддмин</dc:creator>
  <cp:keywords/>
  <dc:description/>
  <cp:lastModifiedBy>VALERIUS</cp:lastModifiedBy>
  <cp:revision>49</cp:revision>
  <cp:lastPrinted>2018-03-06T08:47:00Z</cp:lastPrinted>
  <dcterms:created xsi:type="dcterms:W3CDTF">2016-05-20T06:57:00Z</dcterms:created>
  <dcterms:modified xsi:type="dcterms:W3CDTF">2018-05-04T05:23:00Z</dcterms:modified>
</cp:coreProperties>
</file>